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80" w:rsidRDefault="006C0E80" w:rsidP="006C0E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Перечень </w:t>
      </w:r>
      <w:bookmarkStart w:id="0" w:name="_GoBack"/>
      <w:bookmarkEnd w:id="0"/>
      <w:r>
        <w:rPr>
          <w:b/>
          <w:sz w:val="27"/>
          <w:szCs w:val="27"/>
        </w:rPr>
        <w:t xml:space="preserve">территориальных счетных участков и помещений для рейтингового голосования </w:t>
      </w:r>
      <w:r w:rsidRPr="00954BDC">
        <w:rPr>
          <w:b/>
          <w:sz w:val="27"/>
          <w:szCs w:val="27"/>
        </w:rPr>
        <w:t xml:space="preserve">по включению общественных территорий в муниципальную программу города Кузнецка  «Формирование современной городской среды на территории города Кузнецка Пензенской области </w:t>
      </w:r>
    </w:p>
    <w:p w:rsidR="006C0E80" w:rsidRPr="00954BDC" w:rsidRDefault="006C0E80" w:rsidP="006C0E80">
      <w:pPr>
        <w:jc w:val="center"/>
        <w:rPr>
          <w:b/>
          <w:sz w:val="27"/>
          <w:szCs w:val="27"/>
        </w:rPr>
      </w:pPr>
      <w:r w:rsidRPr="00954BDC">
        <w:rPr>
          <w:b/>
          <w:sz w:val="27"/>
          <w:szCs w:val="27"/>
        </w:rPr>
        <w:t>на 2018 – 2022 годы»</w:t>
      </w:r>
    </w:p>
    <w:p w:rsidR="006C0E80" w:rsidRPr="003414C6" w:rsidRDefault="006C0E80" w:rsidP="006C0E80">
      <w:pPr>
        <w:jc w:val="center"/>
        <w:rPr>
          <w:b/>
          <w:sz w:val="27"/>
          <w:szCs w:val="27"/>
        </w:rPr>
      </w:pPr>
    </w:p>
    <w:p w:rsidR="006C0E80" w:rsidRPr="006B4D47" w:rsidRDefault="006C0E80" w:rsidP="006C0E8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4418"/>
        <w:gridCol w:w="4363"/>
      </w:tblGrid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F4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F4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участка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участка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гимназия № 1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Ленина, 267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2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Калинина, 300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3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Ленина, 116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 4 им. Евгения Родионова </w:t>
            </w: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узнецка</w:t>
            </w:r>
            <w:proofErr w:type="spellEnd"/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Рабочая, 331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5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60-летия ВЛКСМ, 3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6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Октябрьская, 64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 8 им. П.А. </w:t>
            </w: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Щипанова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узнецка</w:t>
            </w:r>
            <w:proofErr w:type="spellEnd"/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Минская, 10а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гимназия № 9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Фабричная, 36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10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Октябрьская, 12а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 14 им 354 Стрелковой Дивизии </w:t>
            </w: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узнецка</w:t>
            </w:r>
            <w:proofErr w:type="spellEnd"/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Кирова, 173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15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Осипенко, 49а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16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Белинского, 17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17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Строителей, 123</w:t>
            </w:r>
          </w:p>
        </w:tc>
      </w:tr>
      <w:tr w:rsidR="006C0E80" w:rsidRPr="002F4E3D" w:rsidTr="0001728B">
        <w:tc>
          <w:tcPr>
            <w:tcW w:w="851" w:type="dxa"/>
            <w:shd w:val="clear" w:color="auto" w:fill="auto"/>
          </w:tcPr>
          <w:p w:rsidR="006C0E80" w:rsidRPr="002F4E3D" w:rsidRDefault="006C0E80" w:rsidP="006C0E8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лицей № 21</w:t>
            </w:r>
          </w:p>
        </w:tc>
        <w:tc>
          <w:tcPr>
            <w:tcW w:w="4642" w:type="dxa"/>
            <w:shd w:val="clear" w:color="auto" w:fill="auto"/>
          </w:tcPr>
          <w:p w:rsidR="006C0E80" w:rsidRPr="002F4E3D" w:rsidRDefault="006C0E80" w:rsidP="000172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узнецк</w:t>
            </w:r>
            <w:proofErr w:type="spellEnd"/>
            <w:r w:rsidRPr="002F4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Калинина, 125</w:t>
            </w:r>
          </w:p>
        </w:tc>
      </w:tr>
    </w:tbl>
    <w:p w:rsidR="006C0E80" w:rsidRPr="003414C6" w:rsidRDefault="006C0E80" w:rsidP="006C0E80">
      <w:pPr>
        <w:pStyle w:val="ConsPlusNormal"/>
        <w:ind w:left="72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B946D0" w:rsidRDefault="00B946D0"/>
    <w:sectPr w:rsidR="00B9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CB1"/>
    <w:multiLevelType w:val="hybridMultilevel"/>
    <w:tmpl w:val="84DA3E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80"/>
    <w:rsid w:val="006C0E80"/>
    <w:rsid w:val="00B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2018-03-22T14:44:00Z</dcterms:created>
  <dcterms:modified xsi:type="dcterms:W3CDTF">2018-03-22T14:45:00Z</dcterms:modified>
</cp:coreProperties>
</file>